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4B786" w14:textId="6F9B11CE" w:rsidR="00322DBA" w:rsidRPr="00DD6F6E" w:rsidRDefault="00322DBA" w:rsidP="00322DBA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r w:rsidRPr="00DD6F6E">
        <w:rPr>
          <w:b/>
          <w:lang w:val="ro-RO"/>
        </w:rPr>
        <w:t>Aprobat,</w:t>
      </w:r>
    </w:p>
    <w:p w14:paraId="4D517D00" w14:textId="77777777" w:rsidR="00322DBA" w:rsidRPr="00DD6F6E" w:rsidRDefault="00322DBA" w:rsidP="00322DBA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4A354370" w14:textId="77777777" w:rsidR="00322DBA" w:rsidRPr="00DD6F6E" w:rsidRDefault="00322DBA" w:rsidP="00322DBA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670C67AA" w14:textId="702D3E68" w:rsidR="00C02A6C" w:rsidRDefault="00C02A6C" w:rsidP="00360C85">
      <w:pPr>
        <w:rPr>
          <w:rFonts w:asciiTheme="minorHAnsi" w:hAnsiTheme="minorHAnsi" w:cstheme="minorHAnsi"/>
          <w:lang w:val="ro-RO"/>
        </w:rPr>
      </w:pPr>
    </w:p>
    <w:p w14:paraId="1493C974" w14:textId="04A41680" w:rsidR="00C02A6C" w:rsidRDefault="00C02A6C" w:rsidP="00C02A6C">
      <w:pPr>
        <w:ind w:firstLine="708"/>
        <w:rPr>
          <w:rFonts w:asciiTheme="minorHAnsi" w:hAnsiTheme="minorHAnsi" w:cstheme="minorHAnsi"/>
          <w:lang w:val="ro-RO"/>
        </w:rPr>
      </w:pPr>
    </w:p>
    <w:p w14:paraId="631558F1" w14:textId="77777777" w:rsidR="00C02A6C" w:rsidRPr="00EF2640" w:rsidRDefault="00C02A6C" w:rsidP="00C02A6C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4501F589" w14:textId="5440416C" w:rsidR="00C02A6C" w:rsidRDefault="00C02A6C" w:rsidP="00C02A6C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</w:t>
      </w:r>
    </w:p>
    <w:p w14:paraId="25FFD82F" w14:textId="6CC417D0" w:rsidR="00C02A6C" w:rsidRDefault="00C02A6C" w:rsidP="00C02A6C">
      <w:pPr>
        <w:ind w:firstLine="708"/>
        <w:jc w:val="center"/>
        <w:rPr>
          <w:rFonts w:asciiTheme="minorHAnsi" w:hAnsiTheme="minorHAnsi" w:cstheme="minorHAnsi"/>
          <w:lang w:val="ro-RO"/>
        </w:rPr>
      </w:pPr>
      <w:r>
        <w:rPr>
          <w:b/>
          <w:lang w:val="ro-RO"/>
        </w:rPr>
        <w:t>GARDEROBIER</w:t>
      </w:r>
    </w:p>
    <w:p w14:paraId="558AFA0E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389B3FE3" w14:textId="6F590CD1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7E1C1A4B" w14:textId="77777777" w:rsidR="00C02A6C" w:rsidRPr="00360C85" w:rsidRDefault="00C02A6C" w:rsidP="00C02A6C">
      <w:pPr>
        <w:rPr>
          <w:lang w:val="ro-RO"/>
        </w:rPr>
      </w:pPr>
    </w:p>
    <w:p w14:paraId="5EF219DC" w14:textId="4BF01C4E" w:rsidR="00360C85" w:rsidRDefault="00360C85" w:rsidP="006C6A9F">
      <w:pPr>
        <w:widowControl w:val="0"/>
        <w:suppressAutoHyphens/>
        <w:ind w:firstLine="502"/>
        <w:rPr>
          <w:rFonts w:eastAsia="Lucida Sans Unicode"/>
          <w:bCs/>
          <w:lang w:val="ro-RO"/>
        </w:rPr>
      </w:pPr>
      <w:r w:rsidRPr="000E45F2">
        <w:rPr>
          <w:b/>
          <w:lang w:val="ro-RO"/>
        </w:rPr>
        <w:t>TEMATICĂ:</w:t>
      </w:r>
      <w:r w:rsidRPr="000E45F2">
        <w:rPr>
          <w:rFonts w:eastAsia="Lucida Sans Unicode"/>
          <w:bCs/>
          <w:lang w:val="ro-RO"/>
        </w:rPr>
        <w:t xml:space="preserve"> </w:t>
      </w:r>
    </w:p>
    <w:p w14:paraId="557AAD42" w14:textId="77777777" w:rsidR="000E45F2" w:rsidRPr="000E45F2" w:rsidRDefault="000E45F2" w:rsidP="000E45F2">
      <w:pPr>
        <w:widowControl w:val="0"/>
        <w:suppressAutoHyphens/>
        <w:ind w:left="709"/>
        <w:rPr>
          <w:rFonts w:eastAsia="Lucida Sans Unicode"/>
          <w:bCs/>
          <w:lang w:val="ro-RO"/>
        </w:rPr>
      </w:pPr>
    </w:p>
    <w:p w14:paraId="2B7757A7" w14:textId="13F33B0B" w:rsidR="000E45F2" w:rsidRDefault="000E45F2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Igiena personală</w:t>
      </w:r>
    </w:p>
    <w:p w14:paraId="62F6E9C2" w14:textId="76827873" w:rsidR="00360C85" w:rsidRDefault="000E45F2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Proceduri de curățenie și dezinfecție suprafeț</w:t>
      </w:r>
      <w:r w:rsidR="00360C85" w:rsidRPr="000E45F2"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e</w:t>
      </w:r>
    </w:p>
    <w:p w14:paraId="357297E9" w14:textId="2D2B08F8" w:rsidR="00360C85" w:rsidRDefault="000E45F2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Managementul deș</w:t>
      </w:r>
      <w:r w:rsidRPr="00360C85"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eurilor</w:t>
      </w:r>
    </w:p>
    <w:p w14:paraId="30B9EA51" w14:textId="5EF7C989" w:rsidR="000E45F2" w:rsidRDefault="000E45F2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Obligații privind securitatea în muncă</w:t>
      </w:r>
    </w:p>
    <w:p w14:paraId="4AB4D8D9" w14:textId="1410E25A" w:rsidR="00360C85" w:rsidRPr="00360C85" w:rsidRDefault="000E45F2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Obligații privind legislaț</w:t>
      </w:r>
      <w:r w:rsidR="00360C85" w:rsidRPr="00360C85"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ia PSI</w:t>
      </w:r>
    </w:p>
    <w:p w14:paraId="16EFEC07" w14:textId="77777777" w:rsidR="00360C85" w:rsidRPr="00360C85" w:rsidRDefault="00360C85" w:rsidP="00360C85">
      <w:pPr>
        <w:pStyle w:val="ListParagraph"/>
        <w:widowControl w:val="0"/>
        <w:suppressAutoHyphens/>
        <w:spacing w:line="240" w:lineRule="auto"/>
        <w:ind w:left="1065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</w:p>
    <w:p w14:paraId="3D2D85CB" w14:textId="6D97DAF7" w:rsidR="000E45F2" w:rsidRDefault="00360C85" w:rsidP="004C4D9F">
      <w:pPr>
        <w:widowControl w:val="0"/>
        <w:suppressAutoHyphens/>
        <w:ind w:firstLine="502"/>
        <w:jc w:val="both"/>
        <w:rPr>
          <w:rFonts w:eastAsia="Lucida Sans Unicode"/>
          <w:b/>
          <w:bCs/>
          <w:lang w:val="ro-RO"/>
        </w:rPr>
      </w:pPr>
      <w:r w:rsidRPr="004C4D9F">
        <w:rPr>
          <w:rFonts w:eastAsia="Lucida Sans Unicode"/>
          <w:b/>
          <w:bCs/>
          <w:lang w:val="ro-RO"/>
        </w:rPr>
        <w:t>BIBLIOGRAFIE:</w:t>
      </w:r>
    </w:p>
    <w:p w14:paraId="75B821B3" w14:textId="77777777" w:rsidR="004C4D9F" w:rsidRPr="004C4D9F" w:rsidRDefault="004C4D9F" w:rsidP="004C4D9F">
      <w:pPr>
        <w:widowControl w:val="0"/>
        <w:suppressAutoHyphens/>
        <w:ind w:firstLine="502"/>
        <w:jc w:val="both"/>
        <w:rPr>
          <w:rFonts w:eastAsia="Lucida Sans Unicode"/>
          <w:b/>
          <w:bCs/>
          <w:lang w:val="ro-RO"/>
        </w:rPr>
      </w:pPr>
    </w:p>
    <w:p w14:paraId="16367CBD" w14:textId="77777777" w:rsidR="004C4D9F" w:rsidRDefault="004C4D9F" w:rsidP="004C4D9F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1.     </w:t>
      </w:r>
      <w:r w:rsidR="00360C85" w:rsidRPr="004C4D9F">
        <w:rPr>
          <w:lang w:val="ro-RO"/>
        </w:rPr>
        <w:t>Ordinul nr. 1761/2021 pentru aprobarea Normelor tehnice privind curățarea, dezinfecția și sterilizarea în unitățile sanitare publice și private, tehnici de lucru și interpretare pentru testele de evaluare a eficienței procedurii de curățenie și dezinfecție, procedurilor recomandate pentru dezinfecția mâinilor, în funcție de nivelul de risc, metodelor de aplicare a dezinfectantelor chimice în funcție de suportul care urmează să fie tratat și a metodelor de evaluare a derulării și eficienței procesului de sterilizare  - Anexa 3, Anexa 4</w:t>
      </w:r>
    </w:p>
    <w:p w14:paraId="344B824A" w14:textId="303E928D" w:rsidR="004C4D9F" w:rsidRPr="004C4D9F" w:rsidRDefault="004C4D9F" w:rsidP="004C4D9F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2.  </w:t>
      </w:r>
      <w:r w:rsidR="00360C85" w:rsidRPr="004C4D9F">
        <w:rPr>
          <w:lang w:val="ro-RO"/>
        </w:rPr>
        <w:t xml:space="preserve">Ordinul 1226/2012 </w:t>
      </w:r>
      <w:r w:rsidR="00360C85" w:rsidRPr="004C4D9F">
        <w:rPr>
          <w:rStyle w:val="shdr"/>
          <w:bCs/>
          <w:bdr w:val="none" w:sz="0" w:space="0" w:color="auto" w:frame="1"/>
          <w:shd w:val="clear" w:color="auto" w:fill="FFFFFF"/>
          <w:lang w:val="ro-RO"/>
        </w:rPr>
        <w:t>pentru aprobarea </w:t>
      </w:r>
      <w:hyperlink r:id="rId8" w:history="1">
        <w:r w:rsidR="002565DB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 xml:space="preserve">Normelor </w:t>
        </w:r>
        <w:r w:rsidR="00360C85" w:rsidRPr="004C4D9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>tehnice</w:t>
        </w:r>
      </w:hyperlink>
      <w:r w:rsidR="00360C85" w:rsidRPr="004C4D9F">
        <w:rPr>
          <w:rStyle w:val="shdr"/>
          <w:bCs/>
          <w:bdr w:val="none" w:sz="0" w:space="0" w:color="auto" w:frame="1"/>
          <w:shd w:val="clear" w:color="auto" w:fill="FFFFFF"/>
          <w:lang w:val="ro-RO"/>
        </w:rPr>
        <w:t> privind gestionarea deșeurilor rezultate din activități medicale și a </w:t>
      </w:r>
      <w:hyperlink r:id="rId9" w:history="1">
        <w:r w:rsidR="00360C85" w:rsidRPr="004C4D9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>Metodologiei</w:t>
        </w:r>
      </w:hyperlink>
      <w:r w:rsidR="00360C85" w:rsidRPr="004C4D9F">
        <w:rPr>
          <w:rStyle w:val="shdr"/>
          <w:bCs/>
          <w:bdr w:val="none" w:sz="0" w:space="0" w:color="auto" w:frame="1"/>
          <w:shd w:val="clear" w:color="auto" w:fill="FFFFFF"/>
          <w:lang w:val="ro-RO"/>
        </w:rPr>
        <w:t> de culegere a datelor pentru baza națională de date privind deșeurile rezultate din activități medicale – Capitolul I, II, III, VI</w:t>
      </w:r>
    </w:p>
    <w:p w14:paraId="582D115C" w14:textId="4ADD91D7" w:rsidR="004C4D9F" w:rsidRDefault="004C4D9F" w:rsidP="004C4D9F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3.     </w:t>
      </w:r>
      <w:r w:rsidR="002565DB">
        <w:rPr>
          <w:lang w:val="ro-RO"/>
        </w:rPr>
        <w:t>Fiș</w:t>
      </w:r>
      <w:r w:rsidR="00360C85" w:rsidRPr="004C4D9F">
        <w:rPr>
          <w:lang w:val="ro-RO"/>
        </w:rPr>
        <w:t>a postului</w:t>
      </w:r>
    </w:p>
    <w:p w14:paraId="69CC7E93" w14:textId="37DCC3D1" w:rsidR="00360C85" w:rsidRPr="004C4D9F" w:rsidRDefault="004C4D9F" w:rsidP="004C4D9F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4.     </w:t>
      </w:r>
      <w:r w:rsidR="002565DB">
        <w:rPr>
          <w:lang w:val="ro-RO"/>
        </w:rPr>
        <w:t>Legea privind apă</w:t>
      </w:r>
      <w:r w:rsidR="00360C85" w:rsidRPr="004C4D9F">
        <w:rPr>
          <w:lang w:val="ro-RO"/>
        </w:rPr>
        <w:t xml:space="preserve">rarea </w:t>
      </w:r>
      <w:r w:rsidR="002565DB">
        <w:rPr>
          <w:lang w:val="ro-RO"/>
        </w:rPr>
        <w:t>î</w:t>
      </w:r>
      <w:r w:rsidR="00360C85" w:rsidRPr="004C4D9F">
        <w:rPr>
          <w:lang w:val="ro-RO"/>
        </w:rPr>
        <w:t>mpotriva incendiilor</w:t>
      </w:r>
      <w:r w:rsidR="002565DB">
        <w:rPr>
          <w:lang w:val="ro-RO"/>
        </w:rPr>
        <w:t xml:space="preserve"> </w:t>
      </w:r>
      <w:r w:rsidR="00360C85" w:rsidRPr="004C4D9F">
        <w:rPr>
          <w:lang w:val="ro-RO"/>
        </w:rPr>
        <w:t>(Legea 307/2006)</w:t>
      </w:r>
      <w:r w:rsidR="002565DB">
        <w:rPr>
          <w:lang w:val="ro-RO"/>
        </w:rPr>
        <w:t xml:space="preserve"> </w:t>
      </w:r>
      <w:r w:rsidR="00360C85" w:rsidRPr="004C4D9F">
        <w:rPr>
          <w:lang w:val="ro-RO"/>
        </w:rPr>
        <w:t>-</w:t>
      </w:r>
      <w:r w:rsidR="002565DB">
        <w:rPr>
          <w:lang w:val="ro-RO"/>
        </w:rPr>
        <w:t xml:space="preserve"> </w:t>
      </w:r>
      <w:r w:rsidR="00360C85" w:rsidRPr="004C4D9F">
        <w:rPr>
          <w:lang w:val="ro-RO"/>
        </w:rPr>
        <w:t>Capitolul II, Sectiunea I, Sectiunea VI</w:t>
      </w:r>
    </w:p>
    <w:p w14:paraId="6520AB10" w14:textId="60FC5521" w:rsidR="00360C85" w:rsidRPr="004C4D9F" w:rsidRDefault="004C4D9F" w:rsidP="004C4D9F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5.     </w:t>
      </w:r>
      <w:r w:rsidR="002565DB">
        <w:rPr>
          <w:lang w:val="ro-RO"/>
        </w:rPr>
        <w:t>Legea securității și sănătății în muncă</w:t>
      </w:r>
      <w:r w:rsidR="00360C85" w:rsidRPr="004C4D9F">
        <w:rPr>
          <w:lang w:val="ro-RO"/>
        </w:rPr>
        <w:t xml:space="preserve"> (Legea 319/2006) - Capitolul IV</w:t>
      </w:r>
    </w:p>
    <w:p w14:paraId="314F609A" w14:textId="77777777" w:rsidR="00360C85" w:rsidRPr="004C4D9F" w:rsidRDefault="00360C85" w:rsidP="00360C85">
      <w:pPr>
        <w:pStyle w:val="ListParagraph"/>
        <w:tabs>
          <w:tab w:val="left" w:pos="367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39BAFA" w14:textId="77777777" w:rsidR="00360C85" w:rsidRPr="00360C85" w:rsidRDefault="00360C85" w:rsidP="00360C85">
      <w:pPr>
        <w:pStyle w:val="ListParagraph"/>
        <w:tabs>
          <w:tab w:val="left" w:pos="367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33A41B" w14:textId="77777777" w:rsidR="00733576" w:rsidRDefault="00360C85" w:rsidP="00360C85">
      <w:pPr>
        <w:tabs>
          <w:tab w:val="left" w:pos="142"/>
        </w:tabs>
        <w:jc w:val="both"/>
        <w:rPr>
          <w:lang w:val="ro-RO"/>
        </w:rPr>
      </w:pPr>
      <w:r w:rsidRPr="00360C85">
        <w:rPr>
          <w:lang w:val="ro-RO"/>
        </w:rPr>
        <w:t xml:space="preserve">           </w:t>
      </w:r>
      <w:r w:rsidR="00DD4CE8" w:rsidRPr="00471B75">
        <w:rPr>
          <w:lang w:val="ro-RO"/>
        </w:rPr>
        <w:t xml:space="preserve">Director financiar contabil </w:t>
      </w:r>
      <w:r w:rsidR="00DD4CE8">
        <w:rPr>
          <w:lang w:val="ro-RO"/>
        </w:rPr>
        <w:t xml:space="preserve">- </w:t>
      </w:r>
      <w:r w:rsidR="00DD4CE8" w:rsidRPr="00471B75">
        <w:rPr>
          <w:lang w:val="ro-RO"/>
        </w:rPr>
        <w:t>interimar,</w:t>
      </w:r>
      <w:r w:rsidR="00733576">
        <w:rPr>
          <w:lang w:val="ro-RO"/>
        </w:rPr>
        <w:tab/>
        <w:t xml:space="preserve"> </w:t>
      </w:r>
    </w:p>
    <w:p w14:paraId="4E373BB8" w14:textId="4BA183BF" w:rsidR="00733576" w:rsidRDefault="00733576" w:rsidP="00360C85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D726DB">
        <w:rPr>
          <w:lang w:val="ro-RO"/>
        </w:rPr>
        <w:t xml:space="preserve">      </w:t>
      </w:r>
      <w:r w:rsidR="00D726DB" w:rsidRPr="00E80146">
        <w:rPr>
          <w:lang w:val="ro-RO"/>
        </w:rPr>
        <w:t>Ec. Sorin IORDACHE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9BDA1FA" w14:textId="39C3DEFD" w:rsidR="00733576" w:rsidRDefault="00733576" w:rsidP="00360C85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A4E6841" w14:textId="77777777" w:rsidR="00417693" w:rsidRDefault="00417693" w:rsidP="00360C85">
      <w:pPr>
        <w:tabs>
          <w:tab w:val="left" w:pos="142"/>
        </w:tabs>
        <w:jc w:val="both"/>
        <w:rPr>
          <w:lang w:val="ro-RO"/>
        </w:rPr>
      </w:pPr>
    </w:p>
    <w:p w14:paraId="3AC6EA27" w14:textId="77276852" w:rsidR="00360C85" w:rsidRPr="00360C85" w:rsidRDefault="00733576" w:rsidP="00360C85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Ș</w:t>
      </w:r>
      <w:r w:rsidR="00360C85" w:rsidRPr="00360C85">
        <w:rPr>
          <w:lang w:val="ro-RO"/>
        </w:rPr>
        <w:t>ef Serviciu Administrativ</w:t>
      </w:r>
      <w:r>
        <w:rPr>
          <w:noProof/>
        </w:rPr>
        <w:t>, Gospodărire, Deservire și Relaț</w:t>
      </w:r>
      <w:r w:rsidRPr="00E80146">
        <w:rPr>
          <w:noProof/>
        </w:rPr>
        <w:t>ii cu publicul</w:t>
      </w:r>
    </w:p>
    <w:p w14:paraId="7C11B221" w14:textId="26E29F94" w:rsidR="00360C85" w:rsidRPr="00360C85" w:rsidRDefault="00360C85" w:rsidP="00360C85">
      <w:pPr>
        <w:tabs>
          <w:tab w:val="left" w:pos="3675"/>
        </w:tabs>
        <w:jc w:val="both"/>
        <w:rPr>
          <w:lang w:val="ro-RO"/>
        </w:rPr>
      </w:pPr>
      <w:r w:rsidRPr="00360C85">
        <w:rPr>
          <w:lang w:val="ro-RO"/>
        </w:rPr>
        <w:t xml:space="preserve">                  </w:t>
      </w:r>
      <w:r w:rsidRPr="00360C85">
        <w:rPr>
          <w:lang w:val="ro-RO"/>
        </w:rPr>
        <w:tab/>
      </w:r>
      <w:r w:rsidRPr="00360C85">
        <w:rPr>
          <w:lang w:val="ro-RO"/>
        </w:rPr>
        <w:tab/>
        <w:t xml:space="preserve">                                       </w:t>
      </w:r>
      <w:r w:rsidR="00C22BDC">
        <w:rPr>
          <w:lang w:val="ro-RO"/>
        </w:rPr>
        <w:t xml:space="preserve"> </w:t>
      </w:r>
      <w:r w:rsidRPr="00360C85">
        <w:rPr>
          <w:lang w:val="ro-RO"/>
        </w:rPr>
        <w:t>Ec. Popescu Valentina</w:t>
      </w:r>
    </w:p>
    <w:p w14:paraId="665CB565" w14:textId="2DEC0C5C" w:rsidR="00C02A6C" w:rsidRDefault="00C02A6C" w:rsidP="00C02A6C">
      <w:pPr>
        <w:tabs>
          <w:tab w:val="left" w:pos="1260"/>
        </w:tabs>
        <w:rPr>
          <w:rFonts w:asciiTheme="minorHAnsi" w:hAnsiTheme="minorHAnsi" w:cstheme="minorHAnsi"/>
          <w:lang w:val="ro-RO"/>
        </w:rPr>
      </w:pPr>
    </w:p>
    <w:p w14:paraId="7D240CB3" w14:textId="0E4819E5" w:rsidR="007D2826" w:rsidRDefault="007D2826" w:rsidP="007D2826">
      <w:pPr>
        <w:spacing w:line="276" w:lineRule="auto"/>
        <w:jc w:val="center"/>
        <w:rPr>
          <w:b/>
          <w:lang w:val="ro-RO"/>
        </w:rPr>
      </w:pPr>
    </w:p>
    <w:p w14:paraId="2B85470B" w14:textId="51D13711" w:rsidR="00D726DB" w:rsidRDefault="00D726DB" w:rsidP="005033A3">
      <w:pPr>
        <w:spacing w:line="276" w:lineRule="auto"/>
        <w:rPr>
          <w:b/>
          <w:lang w:val="ro-RO"/>
        </w:rPr>
      </w:pPr>
      <w:bookmarkStart w:id="0" w:name="_GoBack"/>
      <w:bookmarkEnd w:id="0"/>
    </w:p>
    <w:sectPr w:rsidR="00D726DB" w:rsidSect="00F31F49">
      <w:headerReference w:type="default" r:id="rId10"/>
      <w:footerReference w:type="default" r:id="rId11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D0AC" w14:textId="77777777" w:rsidR="002E1060" w:rsidRDefault="002E1060">
      <w:r>
        <w:separator/>
      </w:r>
    </w:p>
  </w:endnote>
  <w:endnote w:type="continuationSeparator" w:id="0">
    <w:p w14:paraId="04C70CEE" w14:textId="77777777" w:rsidR="002E1060" w:rsidRDefault="002E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A4C1" w14:textId="77777777" w:rsidR="002E1060" w:rsidRDefault="002E1060">
      <w:r>
        <w:separator/>
      </w:r>
    </w:p>
  </w:footnote>
  <w:footnote w:type="continuationSeparator" w:id="0">
    <w:p w14:paraId="7FF35812" w14:textId="77777777" w:rsidR="002E1060" w:rsidRDefault="002E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E403B"/>
    <w:rsid w:val="001E537E"/>
    <w:rsid w:val="001E5F04"/>
    <w:rsid w:val="001E7C7A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060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3FA4"/>
    <w:rsid w:val="003A5B88"/>
    <w:rsid w:val="003B24EA"/>
    <w:rsid w:val="003B6549"/>
    <w:rsid w:val="003C01D5"/>
    <w:rsid w:val="003C7108"/>
    <w:rsid w:val="003D21D6"/>
    <w:rsid w:val="003D5521"/>
    <w:rsid w:val="003D6076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A72DD"/>
    <w:rsid w:val="004B488C"/>
    <w:rsid w:val="004B6818"/>
    <w:rsid w:val="004C4D9F"/>
    <w:rsid w:val="004C6FAF"/>
    <w:rsid w:val="004E3DC5"/>
    <w:rsid w:val="004E7586"/>
    <w:rsid w:val="004F4804"/>
    <w:rsid w:val="005033A3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037F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1439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14390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8107-5260-4E11-8358-A59EA164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306</cp:revision>
  <cp:lastPrinted>2023-05-03T09:33:00Z</cp:lastPrinted>
  <dcterms:created xsi:type="dcterms:W3CDTF">2023-03-30T09:32:00Z</dcterms:created>
  <dcterms:modified xsi:type="dcterms:W3CDTF">2023-05-04T12:10:00Z</dcterms:modified>
</cp:coreProperties>
</file>